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Style w:val="5"/>
          <w:rFonts w:hint="default" w:ascii="Times New Roman" w:hAnsi="Times New Roman" w:eastAsia="方正公文小标宋" w:cs="Times New Roman"/>
          <w:sz w:val="44"/>
          <w:szCs w:val="44"/>
          <w:lang w:val="en-US" w:eastAsia="zh-CN" w:bidi="ar"/>
        </w:rPr>
      </w:pPr>
      <w:r>
        <w:rPr>
          <w:rStyle w:val="5"/>
          <w:rFonts w:hint="default" w:ascii="Times New Roman" w:hAnsi="Times New Roman" w:cs="Times New Roman"/>
          <w:kern w:val="2"/>
          <w:sz w:val="36"/>
          <w:szCs w:val="36"/>
          <w:lang w:bidi="ar"/>
        </w:rPr>
        <w:t>附件</w:t>
      </w:r>
      <w:r>
        <w:rPr>
          <w:rStyle w:val="5"/>
          <w:rFonts w:hint="default" w:ascii="Times New Roman" w:hAnsi="Times New Roman" w:cs="Times New Roman"/>
          <w:kern w:val="2"/>
          <w:sz w:val="36"/>
          <w:szCs w:val="36"/>
          <w:lang w:val="en-US" w:eastAsia="zh-CN" w:bidi="ar"/>
        </w:rPr>
        <w:t>1</w:t>
      </w:r>
      <w:r>
        <w:rPr>
          <w:rStyle w:val="5"/>
          <w:rFonts w:hint="default" w:ascii="Times New Roman" w:hAnsi="Times New Roman" w:cs="Times New Roman"/>
          <w:kern w:val="2"/>
          <w:sz w:val="36"/>
          <w:szCs w:val="36"/>
          <w:lang w:bidi="ar"/>
        </w:rPr>
        <w:t xml:space="preserve">： </w:t>
      </w:r>
    </w:p>
    <w:p>
      <w:pPr>
        <w:jc w:val="center"/>
        <w:rPr>
          <w:rStyle w:val="5"/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Style w:val="5"/>
          <w:rFonts w:hint="default" w:ascii="Times New Roman" w:hAnsi="Times New Roman" w:eastAsia="方正公文小标宋" w:cs="Times New Roman"/>
          <w:sz w:val="44"/>
          <w:szCs w:val="44"/>
          <w:lang w:val="en-US" w:eastAsia="zh-CN" w:bidi="ar"/>
        </w:rPr>
        <w:t>淮安校区供用电</w:t>
      </w:r>
      <w:r>
        <w:rPr>
          <w:rStyle w:val="5"/>
          <w:rFonts w:hint="default" w:ascii="Times New Roman" w:hAnsi="Times New Roman" w:eastAsia="方正公文小标宋" w:cs="Times New Roman"/>
          <w:sz w:val="44"/>
          <w:szCs w:val="44"/>
          <w:lang w:bidi="ar"/>
        </w:rPr>
        <w:t>安全专项检查分组安排表</w:t>
      </w:r>
    </w:p>
    <w:tbl>
      <w:tblPr>
        <w:tblStyle w:val="3"/>
        <w:tblW w:w="88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69"/>
        <w:gridCol w:w="5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  <w:lang w:bidi="ar"/>
              </w:rPr>
              <w:t>分 组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  <w:lang w:bidi="ar"/>
              </w:rPr>
              <w:t>部门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  <w:lang w:bidi="ar"/>
              </w:rPr>
              <w:t>检查区域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第一组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党政办公室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党政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办公室、会议室、财务室、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车队、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教工之家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第二组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学生工作部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学生宿舍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楼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-8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栋、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报告厅、学生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及团委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活动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场所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、学生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第三组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教学科研部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物理实验中心、语音实验中心、电工电子实验实训中心、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测量学实验室、显微镜实验室、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计算机实验中心、化学实验中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心、力学实验中心、传媒实验中心、模型室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图书馆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、体育场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舞蹈房、乒乓球室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教学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科研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办公室、教师办公室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第四组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后勤保障部</w:t>
            </w:r>
          </w:p>
        </w:tc>
        <w:tc>
          <w:tcPr>
            <w:tcW w:w="515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教室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办公楼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风和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食堂、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日丽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食堂、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浴室及燃气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房、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超市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、地下泵房、开闭所、配电房、消控中心、监控中心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教师公寓楼、待建工地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临时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用工人员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宿舍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区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、校区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道路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、路灯、围墙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等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区域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8CB94F4-0A47-42F2-9A68-11EEE0B134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2DC012-F0A5-4FD2-B96C-DB0B3BB28F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ZjQ1MWU0OGUwM2IyNWEyNjhlODc3Y2IxMDBiZDIifQ=="/>
  </w:docVars>
  <w:rsids>
    <w:rsidRoot w:val="7FB8401A"/>
    <w:rsid w:val="191044B0"/>
    <w:rsid w:val="201B68B1"/>
    <w:rsid w:val="31CF19FB"/>
    <w:rsid w:val="6F573414"/>
    <w:rsid w:val="7CB04AE5"/>
    <w:rsid w:val="7FB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301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2023-05-29T02:15:00Z</dcterms:created>
  <dc:creator>陌路</dc:creator>
  <cp:lastModifiedBy>陌路</cp:lastModifiedBy>
  <dcterms:modified xsi:type="dcterms:W3CDTF">2023-05-30T06:33:25Z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BDEC69DEB1274A049645363ED882FA59_13</vt:lpwstr>
  </property>
</Properties>
</file>